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21" w:rsidRPr="00537A84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37A84" w:rsidRPr="00537A84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7A84">
        <w:rPr>
          <w:rFonts w:ascii="Times New Roman" w:hAnsi="Times New Roman" w:cs="Times New Roman"/>
          <w:b/>
          <w:sz w:val="24"/>
          <w:szCs w:val="24"/>
        </w:rPr>
        <w:t>опубликованных</w:t>
      </w:r>
      <w:proofErr w:type="gramEnd"/>
      <w:r w:rsidRPr="00537A84">
        <w:rPr>
          <w:rFonts w:ascii="Times New Roman" w:hAnsi="Times New Roman" w:cs="Times New Roman"/>
          <w:b/>
          <w:sz w:val="24"/>
          <w:szCs w:val="24"/>
        </w:rPr>
        <w:t xml:space="preserve"> и приравненных к ним</w:t>
      </w:r>
    </w:p>
    <w:p w:rsidR="00537A84" w:rsidRPr="00537A84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научных и учебно-методических работ</w:t>
      </w:r>
    </w:p>
    <w:p w:rsidR="00537A84" w:rsidRPr="00537A84" w:rsidRDefault="0026538A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Ревенко И.В.</w:t>
      </w:r>
    </w:p>
    <w:p w:rsidR="00537A84" w:rsidRPr="00537A84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(2018 – 2022 годы)</w:t>
      </w:r>
    </w:p>
    <w:p w:rsidR="00537A84" w:rsidRPr="00537A84" w:rsidRDefault="00537A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2408"/>
        <w:gridCol w:w="1093"/>
        <w:gridCol w:w="1568"/>
      </w:tblGrid>
      <w:tr w:rsidR="00A27553" w:rsidTr="00A27553">
        <w:tc>
          <w:tcPr>
            <w:tcW w:w="353" w:type="pct"/>
            <w:vAlign w:val="center"/>
          </w:tcPr>
          <w:p w:rsidR="00537A84" w:rsidRPr="00537A84" w:rsidRDefault="00537A84" w:rsidP="00A27553">
            <w:pPr>
              <w:tabs>
                <w:tab w:val="left" w:pos="1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7A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33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666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258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571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537A84" w:rsidTr="00A27553">
        <w:tc>
          <w:tcPr>
            <w:tcW w:w="5000" w:type="pct"/>
            <w:gridSpan w:val="6"/>
          </w:tcPr>
          <w:p w:rsidR="00537A84" w:rsidRPr="00A27553" w:rsidRDefault="00537A84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а) научные работы</w:t>
            </w:r>
          </w:p>
        </w:tc>
      </w:tr>
      <w:tr w:rsidR="00537A84" w:rsidTr="00A27553">
        <w:tc>
          <w:tcPr>
            <w:tcW w:w="5000" w:type="pct"/>
            <w:gridSpan w:val="6"/>
          </w:tcPr>
          <w:p w:rsidR="00537A84" w:rsidRPr="00A27553" w:rsidRDefault="005B67A3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Монографии</w:t>
            </w:r>
          </w:p>
        </w:tc>
      </w:tr>
      <w:tr w:rsidR="005B67A3" w:rsidRPr="0026538A" w:rsidTr="00A27553">
        <w:tc>
          <w:tcPr>
            <w:tcW w:w="353" w:type="pct"/>
          </w:tcPr>
          <w:p w:rsidR="005B67A3" w:rsidRPr="00A27553" w:rsidRDefault="005B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5B67A3" w:rsidRPr="005B67A3" w:rsidRDefault="005B67A3" w:rsidP="005B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A3">
              <w:rPr>
                <w:rFonts w:ascii="Times New Roman" w:hAnsi="Times New Roman" w:cs="Times New Roman"/>
                <w:sz w:val="24"/>
                <w:szCs w:val="24"/>
              </w:rPr>
              <w:t>Виктор Петрович Астафьев. Первый период творчества (1951-1969): словарь-справочник. – (статьи №№ 8, 33, 37, 61, 84, 101, 109, 135, 150, 170, 224, 229, 237, 254, 258, 275, 303).</w:t>
            </w:r>
          </w:p>
        </w:tc>
        <w:tc>
          <w:tcPr>
            <w:tcW w:w="666" w:type="pct"/>
          </w:tcPr>
          <w:p w:rsidR="005B67A3" w:rsidRPr="005B67A3" w:rsidRDefault="005B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5B67A3" w:rsidRPr="0026538A" w:rsidRDefault="005B67A3" w:rsidP="005B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Красноярск: РАСТР, 2019. </w:t>
            </w:r>
          </w:p>
        </w:tc>
        <w:tc>
          <w:tcPr>
            <w:tcW w:w="571" w:type="pct"/>
          </w:tcPr>
          <w:p w:rsidR="005B67A3" w:rsidRDefault="005B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A3">
              <w:rPr>
                <w:rFonts w:ascii="Times New Roman" w:hAnsi="Times New Roman" w:cs="Times New Roman"/>
                <w:sz w:val="24"/>
                <w:szCs w:val="24"/>
              </w:rPr>
              <w:t xml:space="preserve">432 с.  </w:t>
            </w:r>
          </w:p>
        </w:tc>
        <w:tc>
          <w:tcPr>
            <w:tcW w:w="819" w:type="pct"/>
          </w:tcPr>
          <w:p w:rsidR="005B67A3" w:rsidRDefault="005B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Гладилина Г.Л., Золотухина О.Ю., Колпаков А.Ю., Лебедева Н.В., Садырина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Г.С.,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B67A3" w:rsidRPr="0026538A" w:rsidTr="005B67A3">
        <w:tc>
          <w:tcPr>
            <w:tcW w:w="5000" w:type="pct"/>
            <w:gridSpan w:val="6"/>
          </w:tcPr>
          <w:p w:rsidR="005B67A3" w:rsidRDefault="005B67A3" w:rsidP="005B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Статьи в базах данных, индексируемых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Web</w:t>
            </w:r>
            <w:r w:rsidRPr="00A2755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of</w:t>
            </w:r>
            <w:r w:rsidRPr="00A2755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Science</w:t>
            </w:r>
            <w:r w:rsidRPr="00A2755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Scopus</w:t>
            </w:r>
          </w:p>
        </w:tc>
      </w:tr>
      <w:tr w:rsidR="00537A84" w:rsidRPr="0026538A" w:rsidTr="00A27553">
        <w:tc>
          <w:tcPr>
            <w:tcW w:w="353" w:type="pct"/>
          </w:tcPr>
          <w:p w:rsidR="00537A84" w:rsidRPr="00A27553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3" w:type="pct"/>
          </w:tcPr>
          <w:p w:rsidR="00537A84" w:rsidRPr="0026538A" w:rsidRDefault="00A27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26538A" w:rsidRPr="0026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“Characters” in the Russian Linguistic Worldview: “We” and “They”</w:t>
            </w:r>
          </w:p>
        </w:tc>
        <w:tc>
          <w:tcPr>
            <w:tcW w:w="666" w:type="pct"/>
          </w:tcPr>
          <w:p w:rsidR="00537A84" w:rsidRPr="0026538A" w:rsidRDefault="00265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6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</w:t>
            </w:r>
            <w:proofErr w:type="spellEnd"/>
            <w:proofErr w:type="gramEnd"/>
            <w:r w:rsidRPr="0026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</w:t>
            </w:r>
            <w:proofErr w:type="spellEnd"/>
          </w:p>
        </w:tc>
        <w:tc>
          <w:tcPr>
            <w:tcW w:w="1258" w:type="pct"/>
          </w:tcPr>
          <w:p w:rsidR="00537A84" w:rsidRPr="0026538A" w:rsidRDefault="0026538A" w:rsidP="0026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8A">
              <w:rPr>
                <w:rFonts w:ascii="Times New Roman" w:hAnsi="Times New Roman" w:cs="Times New Roman"/>
                <w:sz w:val="24"/>
                <w:szCs w:val="24"/>
              </w:rPr>
              <w:t>Журнал СФУ. Гуманитарные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538A">
              <w:rPr>
                <w:rFonts w:ascii="Times New Roman" w:hAnsi="Times New Roman" w:cs="Times New Roman"/>
                <w:sz w:val="24"/>
                <w:szCs w:val="24"/>
              </w:rPr>
              <w:t xml:space="preserve">№ 10, том 15, стр. 1533-1547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едер.ун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-т,  2022.</w:t>
            </w:r>
          </w:p>
        </w:tc>
        <w:tc>
          <w:tcPr>
            <w:tcW w:w="571" w:type="pct"/>
          </w:tcPr>
          <w:p w:rsidR="00537A84" w:rsidRPr="0026538A" w:rsidRDefault="0026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9" w:type="pct"/>
          </w:tcPr>
          <w:p w:rsidR="00537A84" w:rsidRPr="0026538A" w:rsidRDefault="0026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Е.В.</w:t>
            </w:r>
          </w:p>
        </w:tc>
      </w:tr>
      <w:tr w:rsidR="00A27553" w:rsidTr="00A27553">
        <w:tc>
          <w:tcPr>
            <w:tcW w:w="5000" w:type="pct"/>
            <w:gridSpan w:val="6"/>
          </w:tcPr>
          <w:p w:rsidR="00A27553" w:rsidRPr="00A27553" w:rsidRDefault="00A27553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в журналах с </w:t>
            </w:r>
            <w:proofErr w:type="spellStart"/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импакт</w:t>
            </w:r>
            <w:proofErr w:type="spellEnd"/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-фактором (перечень ВАК)</w:t>
            </w:r>
          </w:p>
        </w:tc>
      </w:tr>
      <w:tr w:rsidR="00A27553" w:rsidTr="00A27553">
        <w:tc>
          <w:tcPr>
            <w:tcW w:w="353" w:type="pct"/>
          </w:tcPr>
          <w:p w:rsidR="00A27553" w:rsidRPr="00A27553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</w:tcPr>
          <w:p w:rsidR="00A27553" w:rsidRPr="00A27553" w:rsidRDefault="0026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8A">
              <w:rPr>
                <w:rFonts w:ascii="Times New Roman" w:hAnsi="Times New Roman" w:cs="Times New Roman"/>
                <w:sz w:val="24"/>
                <w:szCs w:val="24"/>
              </w:rPr>
              <w:t>Контекстные условия реализации повторной дескрипции в малых прозаических произведениях В.П. Астафьева</w:t>
            </w:r>
          </w:p>
        </w:tc>
        <w:tc>
          <w:tcPr>
            <w:tcW w:w="666" w:type="pct"/>
          </w:tcPr>
          <w:p w:rsidR="00A27553" w:rsidRPr="00537A84" w:rsidRDefault="0026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A27553" w:rsidRPr="00537A84" w:rsidRDefault="0026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8A">
              <w:rPr>
                <w:rFonts w:ascii="Times New Roman" w:hAnsi="Times New Roman" w:cs="Times New Roman"/>
                <w:sz w:val="24"/>
                <w:szCs w:val="24"/>
              </w:rPr>
              <w:t>Сибирский филологический форум (2019). №4(8) //  www.sibfil.ru. – С.4-11</w:t>
            </w:r>
          </w:p>
        </w:tc>
        <w:tc>
          <w:tcPr>
            <w:tcW w:w="571" w:type="pct"/>
          </w:tcPr>
          <w:p w:rsidR="00A27553" w:rsidRPr="00537A84" w:rsidRDefault="0026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" w:type="pct"/>
          </w:tcPr>
          <w:p w:rsidR="00A27553" w:rsidRPr="00537A84" w:rsidRDefault="0026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553" w:rsidTr="00A27553">
        <w:tc>
          <w:tcPr>
            <w:tcW w:w="353" w:type="pct"/>
          </w:tcPr>
          <w:p w:rsidR="00A27553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A27553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A27553" w:rsidRPr="00537A84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A27553" w:rsidRPr="00537A84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A27553" w:rsidRPr="00537A84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A27553" w:rsidRPr="00537A84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53" w:rsidTr="00A27553">
        <w:tc>
          <w:tcPr>
            <w:tcW w:w="5000" w:type="pct"/>
            <w:gridSpan w:val="6"/>
          </w:tcPr>
          <w:p w:rsidR="00A27553" w:rsidRPr="00A27553" w:rsidRDefault="00A27553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б) учебно-методические работы</w:t>
            </w:r>
          </w:p>
        </w:tc>
      </w:tr>
      <w:tr w:rsidR="00A27553" w:rsidTr="00A27553">
        <w:tc>
          <w:tcPr>
            <w:tcW w:w="353" w:type="pct"/>
          </w:tcPr>
          <w:p w:rsidR="00A27553" w:rsidRDefault="0026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</w:tcPr>
          <w:p w:rsidR="00A27553" w:rsidRDefault="0026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морфологии современного русского языка: учебное пособие</w:t>
            </w:r>
          </w:p>
        </w:tc>
        <w:tc>
          <w:tcPr>
            <w:tcW w:w="666" w:type="pct"/>
          </w:tcPr>
          <w:p w:rsidR="00A27553" w:rsidRPr="00537A84" w:rsidRDefault="0026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A27553" w:rsidRPr="00537A84" w:rsidRDefault="0026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 им. В.П. Астафьева. – Красноярск, 2021</w:t>
            </w:r>
          </w:p>
        </w:tc>
        <w:tc>
          <w:tcPr>
            <w:tcW w:w="571" w:type="pct"/>
          </w:tcPr>
          <w:p w:rsidR="00A27553" w:rsidRPr="00537A84" w:rsidRDefault="0026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19" w:type="pct"/>
          </w:tcPr>
          <w:p w:rsidR="00A27553" w:rsidRPr="00537A84" w:rsidRDefault="0026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С.П.</w:t>
            </w:r>
          </w:p>
        </w:tc>
      </w:tr>
    </w:tbl>
    <w:p w:rsidR="00537A84" w:rsidRDefault="00537A84"/>
    <w:sectPr w:rsidR="0053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84"/>
    <w:rsid w:val="0026538A"/>
    <w:rsid w:val="003A7721"/>
    <w:rsid w:val="00537A84"/>
    <w:rsid w:val="005B67A3"/>
    <w:rsid w:val="00A2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5A79-F35A-4E22-8F1A-2DC1CBD2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NSevruzhenko</dc:creator>
  <cp:lastModifiedBy>User</cp:lastModifiedBy>
  <cp:revision>3</cp:revision>
  <dcterms:created xsi:type="dcterms:W3CDTF">2022-11-22T05:56:00Z</dcterms:created>
  <dcterms:modified xsi:type="dcterms:W3CDTF">2022-11-22T06:09:00Z</dcterms:modified>
</cp:coreProperties>
</file>